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8F" w:rsidRDefault="00AE608F" w:rsidP="00AE608F">
      <w:pPr>
        <w:spacing w:after="0"/>
        <w:rPr>
          <w:rFonts w:ascii="Arial" w:hAnsi="Arial" w:cs="Arial"/>
          <w:b/>
          <w:sz w:val="32"/>
          <w:szCs w:val="32"/>
        </w:rPr>
      </w:pPr>
    </w:p>
    <w:p w:rsidR="00AE608F" w:rsidRPr="00AE608F" w:rsidRDefault="00AE608F" w:rsidP="00AE608F">
      <w:pPr>
        <w:spacing w:after="0"/>
        <w:rPr>
          <w:rFonts w:ascii="Arial" w:hAnsi="Arial" w:cs="Arial"/>
          <w:b/>
          <w:sz w:val="24"/>
          <w:szCs w:val="24"/>
        </w:rPr>
      </w:pPr>
      <w:r w:rsidRPr="0032734C">
        <w:rPr>
          <w:rFonts w:ascii="Arial" w:hAnsi="Arial" w:cs="Arial"/>
          <w:b/>
          <w:noProof/>
          <w:sz w:val="28"/>
          <w:szCs w:val="28"/>
        </w:rPr>
        <w:drawing>
          <wp:anchor distT="0" distB="0" distL="114300" distR="114300" simplePos="0" relativeHeight="251674624" behindDoc="1" locked="1" layoutInCell="0" allowOverlap="0">
            <wp:simplePos x="0" y="0"/>
            <wp:positionH relativeFrom="column">
              <wp:posOffset>-553720</wp:posOffset>
            </wp:positionH>
            <wp:positionV relativeFrom="paragraph">
              <wp:posOffset>146685</wp:posOffset>
            </wp:positionV>
            <wp:extent cx="593090" cy="739140"/>
            <wp:effectExtent l="19050" t="0" r="0" b="0"/>
            <wp:wrapNone/>
            <wp:docPr id="63" name="Picture 0"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5" cstate="print"/>
                    <a:srcRect t="4918" b="3825"/>
                    <a:stretch>
                      <a:fillRect/>
                    </a:stretch>
                  </pic:blipFill>
                  <pic:spPr>
                    <a:xfrm>
                      <a:off x="0" y="0"/>
                      <a:ext cx="593090" cy="739140"/>
                    </a:xfrm>
                    <a:prstGeom prst="rect">
                      <a:avLst/>
                    </a:prstGeom>
                  </pic:spPr>
                </pic:pic>
              </a:graphicData>
            </a:graphic>
          </wp:anchor>
        </w:drawing>
      </w:r>
      <w:r>
        <w:rPr>
          <w:rFonts w:ascii="Arial" w:hAnsi="Arial" w:cs="Arial"/>
          <w:b/>
          <w:noProof/>
          <w:sz w:val="28"/>
          <w:szCs w:val="28"/>
        </w:rPr>
        <w:pict>
          <v:shapetype id="_x0000_t32" coordsize="21600,21600" o:spt="32" o:oned="t" path="m,l21600,21600e" filled="f">
            <v:path arrowok="t" fillok="f" o:connecttype="none"/>
            <o:lock v:ext="edit" shapetype="t"/>
          </v:shapetype>
          <v:shape id="_x0000_s1029" type="#_x0000_t32" style="position:absolute;margin-left:9.75pt;margin-top:10pt;width:0;height:692.25pt;z-index:251658240;mso-position-horizontal-relative:text;mso-position-vertical-relative:text" o:connectortype="straight"/>
        </w:pict>
      </w:r>
    </w:p>
    <w:p w:rsidR="00AE608F" w:rsidRPr="00804E22" w:rsidRDefault="00AE608F" w:rsidP="00AE608F">
      <w:pPr>
        <w:pStyle w:val="ListParagraph"/>
        <w:ind w:left="0"/>
        <w:rPr>
          <w:rFonts w:ascii="Baskerville Old Face" w:hAnsi="Baskerville Old Face" w:cs="Arial"/>
          <w:b/>
          <w:sz w:val="20"/>
          <w:szCs w:val="20"/>
        </w:rPr>
      </w:pPr>
      <w:r>
        <w:rPr>
          <w:rFonts w:ascii="Baskerville Old Face" w:hAnsi="Baskerville Old Face" w:cs="Arial"/>
          <w:b/>
          <w:sz w:val="44"/>
          <w:szCs w:val="44"/>
        </w:rPr>
        <w:t xml:space="preserve">  </w:t>
      </w:r>
    </w:p>
    <w:p w:rsidR="00AE608F" w:rsidRDefault="00AE608F" w:rsidP="00AE608F">
      <w:pPr>
        <w:pStyle w:val="ListParagraph"/>
        <w:ind w:left="0"/>
        <w:rPr>
          <w:rFonts w:ascii="Baskerville Old Face" w:hAnsi="Baskerville Old Face" w:cs="Arial"/>
          <w:b/>
          <w:sz w:val="44"/>
          <w:szCs w:val="44"/>
        </w:rPr>
      </w:pPr>
      <w:r>
        <w:rPr>
          <w:rFonts w:ascii="Baskerville Old Face" w:hAnsi="Baskerville Old Face" w:cs="Arial"/>
          <w:b/>
          <w:sz w:val="44"/>
          <w:szCs w:val="44"/>
        </w:rPr>
        <w:t xml:space="preserve">    </w:t>
      </w:r>
      <w:r>
        <w:rPr>
          <w:rFonts w:ascii="Baskerville Old Face" w:hAnsi="Baskerville Old Face" w:cs="Arial"/>
          <w:b/>
          <w:sz w:val="44"/>
          <w:szCs w:val="44"/>
        </w:rPr>
        <w:tab/>
      </w:r>
      <w:r w:rsidRPr="009847E4">
        <w:rPr>
          <w:rFonts w:ascii="Baskerville Old Face" w:hAnsi="Baskerville Old Face" w:cs="Arial"/>
          <w:b/>
          <w:sz w:val="44"/>
          <w:szCs w:val="44"/>
        </w:rPr>
        <w:t>Section I:  Introduction to Site Council</w:t>
      </w:r>
    </w:p>
    <w:p w:rsidR="00AE608F" w:rsidRPr="004E1AB9" w:rsidRDefault="00AE608F" w:rsidP="00AE608F">
      <w:pPr>
        <w:pStyle w:val="ListParagraph"/>
        <w:ind w:left="0"/>
        <w:rPr>
          <w:rFonts w:ascii="Arial" w:hAnsi="Arial" w:cs="Arial"/>
          <w:b/>
        </w:rPr>
      </w:pPr>
    </w:p>
    <w:p w:rsidR="00AE608F" w:rsidRPr="004E1AB9" w:rsidRDefault="00AE608F" w:rsidP="00AE608F">
      <w:pPr>
        <w:pStyle w:val="ListParagraph"/>
        <w:ind w:left="0"/>
        <w:rPr>
          <w:rFonts w:ascii="Arial" w:hAnsi="Arial" w:cs="Arial"/>
          <w:b/>
        </w:rPr>
      </w:pPr>
      <w:r w:rsidRPr="00EC0307">
        <w:rPr>
          <w:rFonts w:ascii="Arial" w:hAnsi="Arial" w:cs="Arial"/>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54.4pt;margin-top:1.55pt;width:550.9pt;height:.05pt;z-index:251658240" o:connectortype="elbow" adj=",-47347200,-690"/>
        </w:pict>
      </w:r>
    </w:p>
    <w:p w:rsidR="00AE608F" w:rsidRPr="00C42A5E" w:rsidRDefault="00AE608F" w:rsidP="00AE608F">
      <w:pPr>
        <w:ind w:left="720"/>
        <w:rPr>
          <w:rFonts w:ascii="Arial" w:hAnsi="Arial" w:cs="Arial"/>
        </w:rPr>
      </w:pPr>
      <w:r w:rsidRPr="00C42A5E">
        <w:rPr>
          <w:rFonts w:ascii="Arial" w:hAnsi="Arial" w:cs="Arial"/>
          <w:b/>
        </w:rPr>
        <w:t xml:space="preserve">Definition:  </w:t>
      </w:r>
      <w:r>
        <w:rPr>
          <w:rFonts w:ascii="Arial" w:hAnsi="Arial" w:cs="Arial"/>
        </w:rPr>
        <w:t>Site Council is an advisor</w:t>
      </w:r>
      <w:r w:rsidRPr="00C42A5E">
        <w:rPr>
          <w:rFonts w:ascii="Arial" w:hAnsi="Arial" w:cs="Arial"/>
        </w:rPr>
        <w:t>y group, mandated by state and district policy, whose purpose is to support the continuous improvement of schools by:  capitalizing on opportunities that will improve student performance; promoting a safe and respectful climate for learning; and embracing the community as partners in our work.</w:t>
      </w:r>
    </w:p>
    <w:p w:rsidR="00AE608F" w:rsidRPr="00C42A5E" w:rsidRDefault="00AE608F" w:rsidP="00AE608F">
      <w:pPr>
        <w:ind w:left="720"/>
        <w:rPr>
          <w:rFonts w:ascii="Arial" w:hAnsi="Arial" w:cs="Arial"/>
        </w:rPr>
      </w:pPr>
      <w:r w:rsidRPr="00C42A5E">
        <w:rPr>
          <w:rFonts w:ascii="Arial" w:hAnsi="Arial" w:cs="Arial"/>
        </w:rPr>
        <w:t>Site Council can be an excellent forum for partnering with families and the community for school improvement.  Sometimes, however, Site Council is relegated to a simple “sit and get” meeting in which school budget or parking concerns are discussed, but no real recommendations or improvements are made.  The Site Council members are not involved in school improvement in any significant way and the meetings simply take place for compliance’s sake.</w:t>
      </w:r>
    </w:p>
    <w:p w:rsidR="00AE608F" w:rsidRPr="00C42A5E" w:rsidRDefault="00AE608F" w:rsidP="00AE608F">
      <w:pPr>
        <w:ind w:left="720"/>
        <w:rPr>
          <w:rFonts w:ascii="Arial" w:hAnsi="Arial" w:cs="Arial"/>
          <w:b/>
        </w:rPr>
      </w:pPr>
      <w:r w:rsidRPr="00C42A5E">
        <w:rPr>
          <w:rFonts w:ascii="Arial" w:hAnsi="Arial" w:cs="Arial"/>
          <w:b/>
        </w:rPr>
        <w:t>Goals for this Guide</w:t>
      </w:r>
    </w:p>
    <w:p w:rsidR="00AE608F" w:rsidRPr="00C42A5E" w:rsidRDefault="00AE608F" w:rsidP="00AE608F">
      <w:pPr>
        <w:ind w:left="720"/>
        <w:rPr>
          <w:rFonts w:ascii="Arial" w:hAnsi="Arial" w:cs="Arial"/>
        </w:rPr>
      </w:pPr>
      <w:r w:rsidRPr="00C42A5E">
        <w:rPr>
          <w:rFonts w:ascii="Arial" w:hAnsi="Arial" w:cs="Arial"/>
        </w:rPr>
        <w:t xml:space="preserve">The aim of this guide is to move Site Council beyond compliance to quality.  It will describe how Site Council should be organized, what membership should look like and how Site Council can be evaluated.  It will also provide examples and best practices for a variety of projects Site Councils can take on.  </w:t>
      </w:r>
    </w:p>
    <w:p w:rsidR="00AE608F" w:rsidRPr="00C42A5E" w:rsidRDefault="00AE608F" w:rsidP="00AE608F">
      <w:pPr>
        <w:ind w:left="720"/>
        <w:rPr>
          <w:rFonts w:ascii="Arial" w:hAnsi="Arial" w:cs="Arial"/>
        </w:rPr>
      </w:pPr>
      <w:r w:rsidRPr="00C42A5E">
        <w:rPr>
          <w:rFonts w:ascii="Arial" w:hAnsi="Arial" w:cs="Arial"/>
        </w:rPr>
        <w:t>Before planning next steps, it is important to first assess the current Site Council.  The School Site Council Assessment is a tool that the Family Engagement Team can use to assist in evaluating the current Site Council.</w:t>
      </w:r>
    </w:p>
    <w:p w:rsidR="00AE608F" w:rsidRPr="00C42A5E" w:rsidRDefault="00AE608F" w:rsidP="00AE608F">
      <w:pPr>
        <w:ind w:left="720"/>
        <w:rPr>
          <w:rFonts w:ascii="Arial" w:hAnsi="Arial" w:cs="Arial"/>
        </w:rPr>
      </w:pPr>
    </w:p>
    <w:p w:rsidR="00AE608F" w:rsidRPr="00C42A5E" w:rsidRDefault="00AE608F" w:rsidP="00AE608F">
      <w:pPr>
        <w:ind w:left="720"/>
        <w:rPr>
          <w:rFonts w:ascii="Arial" w:hAnsi="Arial" w:cs="Arial"/>
        </w:rPr>
      </w:pPr>
      <w:r w:rsidRPr="00C42A5E">
        <w:rPr>
          <w:rFonts w:ascii="Arial" w:hAnsi="Arial" w:cs="Arial"/>
        </w:rPr>
        <w:tab/>
        <w:t>Handout #1 – School Site Council Assessment</w:t>
      </w: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C42A5E" w:rsidRDefault="00AE608F" w:rsidP="00AE608F">
      <w:pPr>
        <w:rPr>
          <w:rFonts w:ascii="Arial" w:hAnsi="Arial" w:cs="Arial"/>
        </w:rPr>
      </w:pPr>
    </w:p>
    <w:p w:rsidR="00AE608F" w:rsidRPr="00210EAE" w:rsidRDefault="00AE608F" w:rsidP="00AE608F">
      <w:pPr>
        <w:rPr>
          <w:rFonts w:ascii="Arial" w:hAnsi="Arial" w:cs="Arial"/>
          <w:b/>
        </w:rPr>
      </w:pPr>
    </w:p>
    <w:p w:rsidR="00EE369B" w:rsidRDefault="00EE369B"/>
    <w:sectPr w:rsidR="00EE369B" w:rsidSect="00B22118">
      <w:footerReference w:type="default" r:id="rId6"/>
      <w:headerReference w:type="first" r:id="rId7"/>
      <w:pgSz w:w="12240" w:h="15840"/>
      <w:pgMar w:top="0" w:right="1440" w:bottom="0" w:left="1440" w:header="720" w:footer="11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AF1327" w:rsidP="00B22118">
    <w:pPr>
      <w:pStyle w:val="Footer"/>
      <w:jc w:val="center"/>
    </w:pPr>
    <w:r w:rsidRPr="00EC030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alt="Apple_noback_black.gif" style="width:30.75pt;height:31.5pt;visibility:visible">
          <v:imagedata r:id="rId1" o:title="Apple_noback_black"/>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AF1327">
    <w:pPr>
      <w:pStyle w:val="Header"/>
    </w:pPr>
    <w:proofErr w:type="spellStart"/>
    <w:r>
      <w:t>Kjoaiewwklfads</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55D"/>
    <w:multiLevelType w:val="hybridMultilevel"/>
    <w:tmpl w:val="28C67994"/>
    <w:lvl w:ilvl="0" w:tplc="9D04234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09BF"/>
    <w:multiLevelType w:val="hybridMultilevel"/>
    <w:tmpl w:val="1CE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E2ADD"/>
    <w:multiLevelType w:val="hybridMultilevel"/>
    <w:tmpl w:val="235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16B60"/>
    <w:multiLevelType w:val="hybridMultilevel"/>
    <w:tmpl w:val="361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7030"/>
    <w:multiLevelType w:val="hybridMultilevel"/>
    <w:tmpl w:val="783289B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70A33BB"/>
    <w:multiLevelType w:val="hybridMultilevel"/>
    <w:tmpl w:val="56FED0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3E225E5D"/>
    <w:multiLevelType w:val="hybridMultilevel"/>
    <w:tmpl w:val="AB7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7F1"/>
    <w:multiLevelType w:val="hybridMultilevel"/>
    <w:tmpl w:val="2BFCD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9D6819"/>
    <w:multiLevelType w:val="hybridMultilevel"/>
    <w:tmpl w:val="8BB6294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4F815A4E"/>
    <w:multiLevelType w:val="hybridMultilevel"/>
    <w:tmpl w:val="56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59C4"/>
    <w:multiLevelType w:val="hybridMultilevel"/>
    <w:tmpl w:val="ED7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D6E74"/>
    <w:multiLevelType w:val="hybridMultilevel"/>
    <w:tmpl w:val="496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BF"/>
    <w:multiLevelType w:val="hybridMultilevel"/>
    <w:tmpl w:val="0CBE0F9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7018167A"/>
    <w:multiLevelType w:val="hybridMultilevel"/>
    <w:tmpl w:val="F4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560"/>
    <w:multiLevelType w:val="hybridMultilevel"/>
    <w:tmpl w:val="FD2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77369"/>
    <w:multiLevelType w:val="hybridMultilevel"/>
    <w:tmpl w:val="C6E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4"/>
  </w:num>
  <w:num w:numId="6">
    <w:abstractNumId w:val="5"/>
  </w:num>
  <w:num w:numId="7">
    <w:abstractNumId w:val="6"/>
  </w:num>
  <w:num w:numId="8">
    <w:abstractNumId w:val="1"/>
  </w:num>
  <w:num w:numId="9">
    <w:abstractNumId w:val="0"/>
  </w:num>
  <w:num w:numId="10">
    <w:abstractNumId w:val="3"/>
  </w:num>
  <w:num w:numId="11">
    <w:abstractNumId w:val="13"/>
  </w:num>
  <w:num w:numId="12">
    <w:abstractNumId w:val="14"/>
  </w:num>
  <w:num w:numId="13">
    <w:abstractNumId w:val="9"/>
  </w:num>
  <w:num w:numId="14">
    <w:abstractNumId w:val="1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08F"/>
    <w:rsid w:val="0024555B"/>
    <w:rsid w:val="00411584"/>
    <w:rsid w:val="005B66C8"/>
    <w:rsid w:val="006C6DA4"/>
    <w:rsid w:val="00AB0049"/>
    <w:rsid w:val="00AE608F"/>
    <w:rsid w:val="00AF1327"/>
    <w:rsid w:val="00BB40AD"/>
    <w:rsid w:val="00EE369B"/>
    <w:rsid w:val="00F605FB"/>
    <w:rsid w:val="00FB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 id="V:Rule2" type="connector" idref="#_x0000_s1028"/>
        <o:r id="V:Rule3" type="connector" idref="#_x0000_s1030"/>
        <o:r id="V:Rule4" type="connector" idref="#_x0000_s1034"/>
        <o:r id="V:Rule5" type="connector" idref="#_x0000_s1029"/>
        <o:r id="V:Rule6" type="connector" idref="#_x0000_s1035"/>
        <o:r id="V:Rule7" type="connector" idref="#_x0000_s1032"/>
        <o:r id="V:Rule8" type="connector" idref="#_x0000_s1033"/>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8F"/>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8F"/>
    <w:pPr>
      <w:ind w:left="720"/>
      <w:contextualSpacing/>
    </w:pPr>
  </w:style>
  <w:style w:type="paragraph" w:styleId="Header">
    <w:name w:val="header"/>
    <w:basedOn w:val="Normal"/>
    <w:link w:val="HeaderChar"/>
    <w:uiPriority w:val="99"/>
    <w:unhideWhenUsed/>
    <w:rsid w:val="00AE608F"/>
    <w:pPr>
      <w:tabs>
        <w:tab w:val="center" w:pos="4680"/>
        <w:tab w:val="right" w:pos="9360"/>
      </w:tabs>
    </w:pPr>
  </w:style>
  <w:style w:type="character" w:customStyle="1" w:styleId="HeaderChar">
    <w:name w:val="Header Char"/>
    <w:basedOn w:val="DefaultParagraphFont"/>
    <w:link w:val="Header"/>
    <w:uiPriority w:val="99"/>
    <w:rsid w:val="00AE608F"/>
    <w:rPr>
      <w:rFonts w:ascii="Calibri" w:eastAsia="Calibri" w:hAnsi="Calibri" w:cs="Times New Roman"/>
    </w:rPr>
  </w:style>
  <w:style w:type="paragraph" w:styleId="Footer">
    <w:name w:val="footer"/>
    <w:basedOn w:val="Normal"/>
    <w:link w:val="FooterChar"/>
    <w:uiPriority w:val="99"/>
    <w:semiHidden/>
    <w:unhideWhenUsed/>
    <w:rsid w:val="00AE608F"/>
    <w:pPr>
      <w:tabs>
        <w:tab w:val="center" w:pos="4680"/>
        <w:tab w:val="right" w:pos="9360"/>
      </w:tabs>
    </w:pPr>
  </w:style>
  <w:style w:type="character" w:customStyle="1" w:styleId="FooterChar">
    <w:name w:val="Footer Char"/>
    <w:basedOn w:val="DefaultParagraphFont"/>
    <w:link w:val="Footer"/>
    <w:uiPriority w:val="99"/>
    <w:semiHidden/>
    <w:rsid w:val="00AE608F"/>
    <w:rPr>
      <w:rFonts w:ascii="Calibri" w:eastAsia="Calibri" w:hAnsi="Calibri" w:cs="Times New Roman"/>
    </w:rPr>
  </w:style>
  <w:style w:type="character" w:styleId="Hyperlink">
    <w:name w:val="Hyperlink"/>
    <w:basedOn w:val="DefaultParagraphFont"/>
    <w:uiPriority w:val="99"/>
    <w:unhideWhenUsed/>
    <w:rsid w:val="00AE608F"/>
    <w:rPr>
      <w:color w:val="0000FF" w:themeColor="hyperlink"/>
      <w:u w:val="single"/>
    </w:rPr>
  </w:style>
  <w:style w:type="paragraph" w:styleId="BalloonText">
    <w:name w:val="Balloon Text"/>
    <w:basedOn w:val="Normal"/>
    <w:link w:val="BalloonTextChar"/>
    <w:uiPriority w:val="99"/>
    <w:semiHidden/>
    <w:unhideWhenUsed/>
    <w:rsid w:val="00AE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jsantonil</cp:lastModifiedBy>
  <cp:revision>1</cp:revision>
  <dcterms:created xsi:type="dcterms:W3CDTF">2010-07-22T14:56:00Z</dcterms:created>
  <dcterms:modified xsi:type="dcterms:W3CDTF">2010-07-22T15:13:00Z</dcterms:modified>
</cp:coreProperties>
</file>