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810"/>
        <w:gridCol w:w="4968"/>
      </w:tblGrid>
      <w:tr w:rsidR="003B4C41" w:rsidTr="003B4C41">
        <w:tc>
          <w:tcPr>
            <w:tcW w:w="5238" w:type="dxa"/>
            <w:tcBorders>
              <w:bottom w:val="single" w:sz="4" w:space="0" w:color="auto"/>
            </w:tcBorders>
          </w:tcPr>
          <w:p w:rsidR="003B4C41" w:rsidRPr="003B4C41" w:rsidRDefault="00FD4105" w:rsidP="003B4C41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Marshall Middle School</w:t>
            </w:r>
          </w:p>
        </w:tc>
        <w:tc>
          <w:tcPr>
            <w:tcW w:w="810" w:type="dxa"/>
          </w:tcPr>
          <w:p w:rsidR="003B4C41" w:rsidRDefault="003B4C41" w:rsidP="003B4C4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3B4C41" w:rsidRDefault="00FD4105" w:rsidP="003B4C41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Family Week at Marshall</w:t>
            </w:r>
          </w:p>
        </w:tc>
      </w:tr>
      <w:tr w:rsidR="003B4C41" w:rsidTr="003B4C41">
        <w:tc>
          <w:tcPr>
            <w:tcW w:w="523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Event Name</w:t>
            </w:r>
          </w:p>
        </w:tc>
      </w:tr>
    </w:tbl>
    <w:p w:rsidR="003B4C41" w:rsidRPr="003B4C41" w:rsidRDefault="003B4C41" w:rsidP="0056529F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FD4105" w:rsidRDefault="004D7924" w:rsidP="003B4C41">
      <w:pPr>
        <w:spacing w:after="0"/>
      </w:pPr>
      <w:r>
        <w:t>Marshall hosted Family Week to e</w:t>
      </w:r>
      <w:r w:rsidR="00FD4105">
        <w:t>nsure that 5</w:t>
      </w:r>
      <w:r w:rsidR="00FD4105" w:rsidRPr="00FD4105">
        <w:rPr>
          <w:vertAlign w:val="superscript"/>
        </w:rPr>
        <w:t>th</w:t>
      </w:r>
      <w:r w:rsidR="00FD4105">
        <w:t xml:space="preserve"> grade students and families from major feeder elementary schools have an opportunity to explore Marshall Middle School and meet 6</w:t>
      </w:r>
      <w:r w:rsidR="00FD4105" w:rsidRPr="00FD4105">
        <w:rPr>
          <w:vertAlign w:val="superscript"/>
        </w:rPr>
        <w:t>th</w:t>
      </w:r>
      <w:r w:rsidR="00FD4105">
        <w:t xml:space="preserve"> grade faculty before arriving for school in the fall.</w:t>
      </w:r>
    </w:p>
    <w:p w:rsidR="003B4C41" w:rsidRDefault="001A5CD6" w:rsidP="0056529F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Promotion</w:t>
      </w:r>
    </w:p>
    <w:p w:rsidR="00FD4105" w:rsidRDefault="00FD4105" w:rsidP="0056529F">
      <w:pPr>
        <w:spacing w:after="0"/>
      </w:pPr>
      <w:r>
        <w:t xml:space="preserve">Dates were planned with elementary schools through feeder pattern meetings and principal contacts.  </w:t>
      </w:r>
      <w:r w:rsidR="001A042E">
        <w:t xml:space="preserve">Also, </w:t>
      </w:r>
      <w:r>
        <w:t>5</w:t>
      </w:r>
      <w:r w:rsidRPr="00FD4105">
        <w:rPr>
          <w:vertAlign w:val="superscript"/>
        </w:rPr>
        <w:t>th</w:t>
      </w:r>
      <w:r w:rsidR="00591C77">
        <w:t xml:space="preserve"> g</w:t>
      </w:r>
      <w:r>
        <w:t>rade teachers and 6</w:t>
      </w:r>
      <w:r w:rsidRPr="00FD4105">
        <w:rPr>
          <w:vertAlign w:val="superscript"/>
        </w:rPr>
        <w:t>th</w:t>
      </w:r>
      <w:r w:rsidR="00591C77">
        <w:t xml:space="preserve"> g</w:t>
      </w:r>
      <w:r>
        <w:t xml:space="preserve">rade teachers met together as a part of the transition process.  Promotion of the event included postcards sent to all incoming families (provided through </w:t>
      </w:r>
      <w:proofErr w:type="spellStart"/>
      <w:r>
        <w:t>eSIS</w:t>
      </w:r>
      <w:proofErr w:type="spellEnd"/>
      <w:r>
        <w:t xml:space="preserve">), as well as </w:t>
      </w:r>
      <w:r w:rsidR="001A042E">
        <w:t>advertising</w:t>
      </w:r>
      <w:r>
        <w:t xml:space="preserve"> through elementary schools.  Throughout the week there was a 5</w:t>
      </w:r>
      <w:r w:rsidRPr="00FD4105">
        <w:rPr>
          <w:vertAlign w:val="superscript"/>
        </w:rPr>
        <w:t>th</w:t>
      </w:r>
      <w:r>
        <w:t xml:space="preserve"> Grade Visit Day, an Exploratory Night with Chili Dinner, and a Talent Show </w:t>
      </w:r>
      <w:r w:rsidR="001A042E">
        <w:t>tied in with a Health F</w:t>
      </w:r>
      <w:r>
        <w:t xml:space="preserve">air (organized and promoted through Communities in Schools).  </w:t>
      </w:r>
    </w:p>
    <w:p w:rsidR="001A5CD6" w:rsidRPr="003B4C41" w:rsidRDefault="003B4C41" w:rsidP="0056529F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During the Event</w:t>
      </w:r>
    </w:p>
    <w:p w:rsidR="001A5CD6" w:rsidRDefault="00FD4105" w:rsidP="001A5CD6">
      <w:pPr>
        <w:pStyle w:val="ListParagraph"/>
        <w:numPr>
          <w:ilvl w:val="0"/>
          <w:numId w:val="1"/>
        </w:numPr>
      </w:pPr>
      <w:r>
        <w:t>Students and families received tours of the b</w:t>
      </w:r>
      <w:r w:rsidR="00B53424">
        <w:t>uilding from staff (seven staff provided 20 minute tours) during the afternoon visits.</w:t>
      </w:r>
    </w:p>
    <w:p w:rsidR="001A5CD6" w:rsidRDefault="00B53424" w:rsidP="001A5CD6">
      <w:pPr>
        <w:pStyle w:val="ListParagraph"/>
        <w:numPr>
          <w:ilvl w:val="0"/>
          <w:numId w:val="1"/>
        </w:numPr>
      </w:pPr>
      <w:r>
        <w:t xml:space="preserve">Students were introduced to the </w:t>
      </w:r>
      <w:r w:rsidR="001A5CD6">
        <w:t>6</w:t>
      </w:r>
      <w:r w:rsidR="001A5CD6" w:rsidRPr="001A5CD6">
        <w:rPr>
          <w:vertAlign w:val="superscript"/>
        </w:rPr>
        <w:t>th</w:t>
      </w:r>
      <w:r w:rsidR="00591C77">
        <w:t xml:space="preserve"> grade t</w:t>
      </w:r>
      <w:r>
        <w:t>eam during their visits.</w:t>
      </w:r>
    </w:p>
    <w:p w:rsidR="00CF4A46" w:rsidRDefault="00CF4A46" w:rsidP="001A5CD6">
      <w:pPr>
        <w:pStyle w:val="ListParagraph"/>
        <w:numPr>
          <w:ilvl w:val="0"/>
          <w:numId w:val="1"/>
        </w:numPr>
      </w:pPr>
      <w:r>
        <w:t>5</w:t>
      </w:r>
      <w:r w:rsidRPr="00CF4A46">
        <w:rPr>
          <w:vertAlign w:val="superscript"/>
        </w:rPr>
        <w:t>th</w:t>
      </w:r>
      <w:r w:rsidR="00591C77">
        <w:t xml:space="preserve"> grade t</w:t>
      </w:r>
      <w:r>
        <w:t>eaches collected questions from students and submitted them to 6</w:t>
      </w:r>
      <w:r w:rsidRPr="00CF4A46">
        <w:rPr>
          <w:vertAlign w:val="superscript"/>
        </w:rPr>
        <w:t>th</w:t>
      </w:r>
      <w:r w:rsidR="00591C77">
        <w:t xml:space="preserve"> grade t</w:t>
      </w:r>
      <w:r>
        <w:t>eachers.  Current 6</w:t>
      </w:r>
      <w:r w:rsidRPr="00CF4A46">
        <w:rPr>
          <w:vertAlign w:val="superscript"/>
        </w:rPr>
        <w:t>th</w:t>
      </w:r>
      <w:r w:rsidR="00591C77">
        <w:t xml:space="preserve"> g</w:t>
      </w:r>
      <w:r>
        <w:t>raders were then selected to participate in a question/answer panel and responded to the submitted questions on the visit day.</w:t>
      </w:r>
    </w:p>
    <w:p w:rsidR="0003571E" w:rsidRDefault="0003571E" w:rsidP="0003571E">
      <w:pPr>
        <w:pStyle w:val="ListParagraph"/>
        <w:numPr>
          <w:ilvl w:val="0"/>
          <w:numId w:val="1"/>
        </w:numPr>
      </w:pPr>
      <w:r>
        <w:t>As students received tours of the building, current 6</w:t>
      </w:r>
      <w:r w:rsidRPr="00B53424">
        <w:rPr>
          <w:vertAlign w:val="superscript"/>
        </w:rPr>
        <w:t>th</w:t>
      </w:r>
      <w:r w:rsidR="00591C77">
        <w:t xml:space="preserve"> g</w:t>
      </w:r>
      <w:r>
        <w:t xml:space="preserve">rade students led them through various designated stations, including helping them practice opening their lockers. </w:t>
      </w:r>
    </w:p>
    <w:p w:rsidR="0003571E" w:rsidRDefault="0003571E" w:rsidP="0003571E">
      <w:pPr>
        <w:pStyle w:val="ListParagraph"/>
        <w:numPr>
          <w:ilvl w:val="0"/>
          <w:numId w:val="1"/>
        </w:numPr>
      </w:pPr>
      <w:r>
        <w:t>During the exploratory team’s evening event, a chili dinner was provided at low cost, along with desserts provided by faculty and staff.</w:t>
      </w:r>
    </w:p>
    <w:p w:rsidR="0003571E" w:rsidRDefault="0003571E" w:rsidP="0003571E">
      <w:pPr>
        <w:pStyle w:val="ListParagraph"/>
        <w:numPr>
          <w:ilvl w:val="0"/>
          <w:numId w:val="1"/>
        </w:numPr>
      </w:pPr>
      <w:r>
        <w:t>Student art and a touring display were featured throughout hallways for the week of the event.</w:t>
      </w:r>
    </w:p>
    <w:p w:rsidR="0003571E" w:rsidRDefault="0003571E" w:rsidP="0003571E">
      <w:pPr>
        <w:pStyle w:val="ListParagraph"/>
        <w:numPr>
          <w:ilvl w:val="0"/>
          <w:numId w:val="1"/>
        </w:numPr>
      </w:pPr>
      <w:r>
        <w:t>Music was performed in hallways as a part of the gallery walk, both by the pep band and choir.</w:t>
      </w:r>
    </w:p>
    <w:p w:rsidR="00734563" w:rsidRDefault="00734563" w:rsidP="001A5CD6">
      <w:pPr>
        <w:pStyle w:val="ListParagraph"/>
        <w:numPr>
          <w:ilvl w:val="0"/>
          <w:numId w:val="1"/>
        </w:numPr>
      </w:pPr>
      <w:r>
        <w:t>On the evening of the Health Fair, both students and faculty performed in the talent show and a variety of community resources were available to promote opportunities and answer questions of families.</w:t>
      </w:r>
    </w:p>
    <w:sectPr w:rsidR="00734563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24" w:rsidRDefault="004D7924" w:rsidP="003B4C41">
      <w:pPr>
        <w:spacing w:after="0" w:line="240" w:lineRule="auto"/>
      </w:pPr>
      <w:r>
        <w:separator/>
      </w:r>
    </w:p>
  </w:endnote>
  <w:endnote w:type="continuationSeparator" w:id="0">
    <w:p w:rsidR="004D7924" w:rsidRDefault="004D7924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4D7924" w:rsidRPr="006064B0" w:rsidTr="003B4C41">
      <w:trPr>
        <w:trHeight w:val="353"/>
      </w:trPr>
      <w:tc>
        <w:tcPr>
          <w:tcW w:w="828" w:type="dxa"/>
          <w:vMerge w:val="restart"/>
        </w:tcPr>
        <w:p w:rsidR="004D7924" w:rsidRDefault="004D7924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4D7924" w:rsidRPr="006064B0" w:rsidRDefault="004D7924" w:rsidP="003B4C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4D7924" w:rsidRPr="006064B0" w:rsidTr="003B4C41">
      <w:tc>
        <w:tcPr>
          <w:tcW w:w="828" w:type="dxa"/>
          <w:vMerge/>
        </w:tcPr>
        <w:p w:rsidR="004D7924" w:rsidRDefault="004D7924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4D7924" w:rsidRPr="006064B0" w:rsidRDefault="000E7FF7" w:rsidP="0056529F">
          <w:pPr>
            <w:pStyle w:val="Footer"/>
            <w:tabs>
              <w:tab w:val="clear" w:pos="9360"/>
              <w:tab w:val="right" w:pos="9834"/>
            </w:tabs>
            <w:rPr>
              <w:sz w:val="16"/>
            </w:rPr>
          </w:pPr>
          <w:r>
            <w:rPr>
              <w:sz w:val="16"/>
            </w:rPr>
            <w:t>Transition Event Ideas, 7-14-10</w:t>
          </w:r>
          <w:r w:rsidR="004D7924">
            <w:rPr>
              <w:sz w:val="16"/>
            </w:rPr>
            <w:tab/>
          </w:r>
          <w:r w:rsidR="004D7924">
            <w:rPr>
              <w:sz w:val="16"/>
            </w:rPr>
            <w:tab/>
            <w:t>Marshall Middle School – Family Week at Marshall</w:t>
          </w:r>
        </w:p>
      </w:tc>
    </w:tr>
  </w:tbl>
  <w:p w:rsidR="004D7924" w:rsidRDefault="004D7924" w:rsidP="004B6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24" w:rsidRDefault="004D7924" w:rsidP="003B4C41">
      <w:pPr>
        <w:spacing w:after="0" w:line="240" w:lineRule="auto"/>
      </w:pPr>
      <w:r>
        <w:separator/>
      </w:r>
    </w:p>
  </w:footnote>
  <w:footnote w:type="continuationSeparator" w:id="0">
    <w:p w:rsidR="004D7924" w:rsidRDefault="004D7924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4" w:rsidRPr="00A2651A" w:rsidRDefault="004D7924" w:rsidP="003B4C41">
    <w:pPr>
      <w:pStyle w:val="Header"/>
      <w:jc w:val="center"/>
      <w:rPr>
        <w:b/>
        <w:sz w:val="44"/>
      </w:rPr>
    </w:pPr>
    <w:r w:rsidRPr="00A2651A">
      <w:rPr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D6"/>
    <w:rsid w:val="0003571E"/>
    <w:rsid w:val="00065390"/>
    <w:rsid w:val="0009348F"/>
    <w:rsid w:val="000E7FF7"/>
    <w:rsid w:val="000F5C7F"/>
    <w:rsid w:val="00126645"/>
    <w:rsid w:val="001A042E"/>
    <w:rsid w:val="001A5CD6"/>
    <w:rsid w:val="001B42D1"/>
    <w:rsid w:val="002150FE"/>
    <w:rsid w:val="00292FCB"/>
    <w:rsid w:val="00380373"/>
    <w:rsid w:val="003B4C41"/>
    <w:rsid w:val="003C0037"/>
    <w:rsid w:val="004B6382"/>
    <w:rsid w:val="004D7924"/>
    <w:rsid w:val="0056529F"/>
    <w:rsid w:val="00591C77"/>
    <w:rsid w:val="006819A6"/>
    <w:rsid w:val="006C6CBA"/>
    <w:rsid w:val="0070415F"/>
    <w:rsid w:val="00734563"/>
    <w:rsid w:val="00777C71"/>
    <w:rsid w:val="007E733E"/>
    <w:rsid w:val="00A223E9"/>
    <w:rsid w:val="00A2651A"/>
    <w:rsid w:val="00A306EF"/>
    <w:rsid w:val="00A74D36"/>
    <w:rsid w:val="00B53424"/>
    <w:rsid w:val="00C7475D"/>
    <w:rsid w:val="00C95B47"/>
    <w:rsid w:val="00CA613C"/>
    <w:rsid w:val="00CF4A46"/>
    <w:rsid w:val="00E55F9F"/>
    <w:rsid w:val="00EF3C3B"/>
    <w:rsid w:val="00FD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6</cp:revision>
  <cp:lastPrinted>2010-05-14T19:50:00Z</cp:lastPrinted>
  <dcterms:created xsi:type="dcterms:W3CDTF">2010-05-17T16:24:00Z</dcterms:created>
  <dcterms:modified xsi:type="dcterms:W3CDTF">2010-07-14T13:58:00Z</dcterms:modified>
</cp:coreProperties>
</file>